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ФОРМА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Заявки на участие в IX  Международном фестивале-конкурсе творчества детей и молодежи («В кругу друзей»),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посвященного традиционным национальным танцам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 февраля 2024  начало в 10.00</w:t>
      </w:r>
    </w:p>
    <w:tbl>
      <w:tblPr>
        <w:tblStyle w:val="Table1"/>
        <w:tblW w:w="16160.000000000002" w:type="dxa"/>
        <w:jc w:val="left"/>
        <w:tblInd w:w="-851.0" w:type="dxa"/>
        <w:tblLayout w:type="fixed"/>
        <w:tblLook w:val="0000"/>
      </w:tblPr>
      <w:tblGrid>
        <w:gridCol w:w="1967"/>
        <w:gridCol w:w="1946"/>
        <w:gridCol w:w="2002"/>
        <w:gridCol w:w="1441"/>
        <w:gridCol w:w="2434"/>
        <w:gridCol w:w="849"/>
        <w:gridCol w:w="1399"/>
        <w:gridCol w:w="1000"/>
        <w:gridCol w:w="1203"/>
        <w:gridCol w:w="1919"/>
        <w:tblGridChange w:id="0">
          <w:tblGrid>
            <w:gridCol w:w="1967"/>
            <w:gridCol w:w="1946"/>
            <w:gridCol w:w="2002"/>
            <w:gridCol w:w="1441"/>
            <w:gridCol w:w="2434"/>
            <w:gridCol w:w="849"/>
            <w:gridCol w:w="1399"/>
            <w:gridCol w:w="1000"/>
            <w:gridCol w:w="1203"/>
            <w:gridCol w:w="1919"/>
          </w:tblGrid>
        </w:tblGridChange>
      </w:tblGrid>
      <w:tr>
        <w:trPr>
          <w:cantSplit w:val="1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Номинация фестиваля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кол-ва или ФИО исполнителя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  руководителя,</w:t>
              <w:br w:type="textWrapping"/>
              <w:t xml:space="preserve">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Возрастная категория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номера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Хроно-</w:t>
              <w:br w:type="textWrapping"/>
              <w:t xml:space="preserve">метраж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Необходимое техническое обеспечение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 исполни-</w:t>
              <w:br w:type="textWrapping"/>
              <w:t xml:space="preserve">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позиции/</w:t>
              <w:br w:type="textWrapping"/>
              <w:t xml:space="preserve">без позиции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Авторы (сл. и муз.)</w:t>
              <w:br w:type="textWrapping"/>
              <w:t xml:space="preserve">Представленных номеров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Полный адрес учреждения, индекс, телефон (с кодом города), расшифровка названия учреждения, телефон руководителя  учреждения, электронный адрес: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руководителя учреждения</w:t>
      </w:r>
    </w:p>
    <w:sectPr>
      <w:pgSz w:h="11906" w:w="16838" w:orient="landscape"/>
      <w:pgMar w:bottom="1418" w:top="42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